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0B763" w14:textId="77777777" w:rsidR="001A0AF2" w:rsidRPr="00B27C02" w:rsidRDefault="001A0AF2" w:rsidP="001A0AF2">
      <w:pPr>
        <w:spacing w:after="0" w:line="240" w:lineRule="auto"/>
        <w:rPr>
          <w:rFonts w:ascii="Arial" w:hAnsi="Arial" w:cs="Arial"/>
          <w:b/>
          <w:color w:val="000000" w:themeColor="text1"/>
          <w:sz w:val="24"/>
          <w:szCs w:val="24"/>
        </w:rPr>
      </w:pPr>
      <w:r w:rsidRPr="00B27C02">
        <w:rPr>
          <w:rFonts w:ascii="Arial" w:hAnsi="Arial" w:cs="Arial"/>
          <w:b/>
          <w:color w:val="000000" w:themeColor="text1"/>
          <w:sz w:val="24"/>
          <w:szCs w:val="24"/>
        </w:rPr>
        <w:t>${schule}</w:t>
      </w:r>
    </w:p>
    <w:p w14:paraId="238826E9" w14:textId="0B8DB25E" w:rsidR="001A0AF2" w:rsidRPr="00B27C02" w:rsidRDefault="001A0AF2" w:rsidP="001A0AF2">
      <w:pPr>
        <w:spacing w:after="0" w:line="240" w:lineRule="auto"/>
        <w:rPr>
          <w:b/>
          <w:sz w:val="24"/>
          <w:szCs w:val="24"/>
        </w:rPr>
      </w:pPr>
      <w:r w:rsidRPr="00B27C02">
        <w:rPr>
          <w:rFonts w:ascii="Arial" w:hAnsi="Arial" w:cs="Arial"/>
          <w:b/>
          <w:color w:val="000000" w:themeColor="text1"/>
          <w:sz w:val="24"/>
          <w:szCs w:val="24"/>
        </w:rPr>
        <w:t>${schule.strasse}</w:t>
      </w:r>
      <w:r w:rsidRPr="00B27C02">
        <w:rPr>
          <w:rFonts w:ascii="Arial" w:hAnsi="Arial" w:cs="Arial"/>
          <w:b/>
          <w:color w:val="000000" w:themeColor="text1"/>
          <w:sz w:val="24"/>
          <w:szCs w:val="24"/>
        </w:rPr>
        <w:br/>
      </w:r>
      <w:r w:rsidRPr="00B27C02">
        <w:rPr>
          <w:rFonts w:ascii="Arial" w:hAnsi="Arial" w:cs="Arial"/>
          <w:b/>
          <w:color w:val="000000" w:themeColor="text1"/>
          <w:sz w:val="24"/>
          <w:szCs w:val="24"/>
        </w:rPr>
        <w:t xml:space="preserve">${schule.plz} ${schule.ort} </w:t>
      </w:r>
    </w:p>
    <w:p w14:paraId="62529B1D" w14:textId="56006C6E" w:rsidR="002950D7" w:rsidRDefault="002950D7" w:rsidP="002950D7">
      <w:pPr>
        <w:autoSpaceDE w:val="0"/>
        <w:autoSpaceDN w:val="0"/>
        <w:adjustRightInd w:val="0"/>
        <w:spacing w:after="0" w:line="240" w:lineRule="auto"/>
        <w:rPr>
          <w:rFonts w:ascii="Arial" w:hAnsi="Arial" w:cs="Arial"/>
          <w:color w:val="000000"/>
          <w:sz w:val="24"/>
          <w:szCs w:val="24"/>
        </w:rPr>
      </w:pPr>
    </w:p>
    <w:p w14:paraId="694C9F36" w14:textId="353DDC3E" w:rsidR="001A0AF2" w:rsidRDefault="001A0AF2" w:rsidP="002950D7">
      <w:pPr>
        <w:autoSpaceDE w:val="0"/>
        <w:autoSpaceDN w:val="0"/>
        <w:adjustRightInd w:val="0"/>
        <w:spacing w:after="0" w:line="240" w:lineRule="auto"/>
        <w:rPr>
          <w:rFonts w:ascii="Arial" w:hAnsi="Arial" w:cs="Arial"/>
          <w:color w:val="000000"/>
          <w:sz w:val="24"/>
          <w:szCs w:val="24"/>
        </w:rPr>
      </w:pPr>
    </w:p>
    <w:p w14:paraId="2137014E" w14:textId="77777777" w:rsidR="00DA6D98" w:rsidRDefault="00DA6D98" w:rsidP="002950D7">
      <w:pPr>
        <w:autoSpaceDE w:val="0"/>
        <w:autoSpaceDN w:val="0"/>
        <w:adjustRightInd w:val="0"/>
        <w:spacing w:after="0" w:line="240" w:lineRule="auto"/>
        <w:rPr>
          <w:rFonts w:ascii="Arial" w:hAnsi="Arial" w:cs="Arial"/>
          <w:color w:val="000000"/>
          <w:sz w:val="24"/>
          <w:szCs w:val="24"/>
        </w:rPr>
      </w:pPr>
      <w:bookmarkStart w:id="0" w:name="_GoBack"/>
      <w:bookmarkEnd w:id="0"/>
    </w:p>
    <w:p w14:paraId="6117692F" w14:textId="2D32ABA7" w:rsidR="001A0AF2" w:rsidRPr="000D376B" w:rsidRDefault="001A0AF2" w:rsidP="002950D7">
      <w:pPr>
        <w:autoSpaceDE w:val="0"/>
        <w:autoSpaceDN w:val="0"/>
        <w:adjustRightInd w:val="0"/>
        <w:spacing w:after="0" w:line="240" w:lineRule="auto"/>
        <w:rPr>
          <w:rFonts w:ascii="Arial" w:hAnsi="Arial" w:cs="Arial"/>
          <w:color w:val="000000"/>
          <w:sz w:val="24"/>
          <w:szCs w:val="24"/>
        </w:rPr>
      </w:pPr>
    </w:p>
    <w:p w14:paraId="1615930F" w14:textId="42B82E45" w:rsidR="002950D7" w:rsidRPr="00B27C02" w:rsidRDefault="002950D7" w:rsidP="002950D7">
      <w:pPr>
        <w:autoSpaceDE w:val="0"/>
        <w:autoSpaceDN w:val="0"/>
        <w:adjustRightInd w:val="0"/>
        <w:spacing w:after="0" w:line="360" w:lineRule="auto"/>
        <w:rPr>
          <w:rFonts w:ascii="Arial" w:hAnsi="Arial" w:cs="Arial"/>
          <w:color w:val="000000" w:themeColor="text1"/>
          <w:sz w:val="24"/>
          <w:szCs w:val="24"/>
        </w:rPr>
      </w:pPr>
      <w:r w:rsidRPr="00B27C02">
        <w:rPr>
          <w:rFonts w:ascii="Arial" w:hAnsi="Arial" w:cs="Arial"/>
          <w:color w:val="000000" w:themeColor="text1"/>
          <w:sz w:val="24"/>
          <w:szCs w:val="24"/>
        </w:rPr>
        <w:t>${anschrift}</w:t>
      </w:r>
    </w:p>
    <w:p w14:paraId="54B77306" w14:textId="760470DB" w:rsidR="002950D7" w:rsidRPr="002950D7" w:rsidRDefault="002950D7" w:rsidP="002950D7">
      <w:pPr>
        <w:autoSpaceDE w:val="0"/>
        <w:autoSpaceDN w:val="0"/>
        <w:adjustRightInd w:val="0"/>
        <w:spacing w:after="0" w:line="240" w:lineRule="auto"/>
        <w:rPr>
          <w:rFonts w:ascii="Arial" w:hAnsi="Arial" w:cs="Arial"/>
          <w:color w:val="000000"/>
          <w:sz w:val="24"/>
          <w:szCs w:val="24"/>
        </w:rPr>
      </w:pPr>
    </w:p>
    <w:p w14:paraId="1CC49F73" w14:textId="58DD2162" w:rsidR="002950D7" w:rsidRPr="002950D7" w:rsidRDefault="002950D7" w:rsidP="002950D7">
      <w:pPr>
        <w:jc w:val="right"/>
        <w:rPr>
          <w:rFonts w:ascii="Arial" w:hAnsi="Arial" w:cs="Arial"/>
          <w:color w:val="000000" w:themeColor="text1"/>
          <w:sz w:val="24"/>
          <w:szCs w:val="24"/>
        </w:rPr>
      </w:pPr>
      <w:r w:rsidRPr="002950D7">
        <w:rPr>
          <w:rFonts w:ascii="Arial" w:hAnsi="Arial" w:cs="Arial"/>
          <w:color w:val="000000" w:themeColor="text1"/>
          <w:sz w:val="24"/>
          <w:szCs w:val="24"/>
        </w:rPr>
        <w:t>${ort}</w:t>
      </w:r>
      <w:r w:rsidR="007D5445">
        <w:rPr>
          <w:rFonts w:ascii="Arial" w:hAnsi="Arial" w:cs="Arial"/>
          <w:color w:val="000000" w:themeColor="text1"/>
          <w:sz w:val="24"/>
          <w:szCs w:val="24"/>
        </w:rPr>
        <w:t>,</w:t>
      </w:r>
      <w:r w:rsidRPr="002950D7">
        <w:rPr>
          <w:sz w:val="24"/>
          <w:szCs w:val="24"/>
        </w:rPr>
        <w:t xml:space="preserve"> </w:t>
      </w:r>
      <w:r w:rsidRPr="002950D7">
        <w:rPr>
          <w:rFonts w:ascii="Arial" w:hAnsi="Arial" w:cs="Arial"/>
          <w:color w:val="000000" w:themeColor="text1"/>
          <w:sz w:val="24"/>
          <w:szCs w:val="24"/>
        </w:rPr>
        <w:t>${datum}</w:t>
      </w:r>
    </w:p>
    <w:p w14:paraId="52F8D5C8" w14:textId="202BCFE4" w:rsidR="00DD62A8" w:rsidRPr="00DD62A8" w:rsidRDefault="00F13475" w:rsidP="00DD62A8">
      <w:pPr>
        <w:jc w:val="both"/>
        <w:rPr>
          <w:rFonts w:ascii="Arial" w:hAnsi="Arial" w:cs="Arial"/>
          <w:b/>
          <w:sz w:val="24"/>
          <w:szCs w:val="24"/>
        </w:rPr>
      </w:pPr>
      <w:r>
        <w:rPr>
          <w:rFonts w:ascii="Arial" w:hAnsi="Arial" w:cs="Arial"/>
          <w:b/>
          <w:sz w:val="24"/>
          <w:szCs w:val="24"/>
        </w:rPr>
        <w:t>Be</w:t>
      </w:r>
      <w:r w:rsidR="00DD62A8" w:rsidRPr="00DD62A8">
        <w:rPr>
          <w:rFonts w:ascii="Arial" w:hAnsi="Arial" w:cs="Arial"/>
          <w:b/>
          <w:sz w:val="24"/>
          <w:szCs w:val="24"/>
        </w:rPr>
        <w:t>scheid</w:t>
      </w:r>
    </w:p>
    <w:p w14:paraId="0C78AE60" w14:textId="648B95E7" w:rsidR="006A4C6D" w:rsidRDefault="005333D4" w:rsidP="006A4C6D">
      <w:pPr>
        <w:jc w:val="both"/>
        <w:rPr>
          <w:rFonts w:ascii="Arial" w:hAnsi="Arial" w:cs="Arial"/>
          <w:sz w:val="24"/>
          <w:szCs w:val="24"/>
        </w:rPr>
      </w:pPr>
      <w:r w:rsidRPr="00DD62A8">
        <w:rPr>
          <w:rFonts w:ascii="Arial" w:hAnsi="Arial" w:cs="Arial"/>
          <w:sz w:val="24"/>
          <w:szCs w:val="24"/>
        </w:rPr>
        <w:t>Ergebnis der Untersuchung zur Anerkennung e</w:t>
      </w:r>
      <w:r w:rsidR="00906EE0" w:rsidRPr="00DD62A8">
        <w:rPr>
          <w:rFonts w:ascii="Arial" w:hAnsi="Arial" w:cs="Arial"/>
          <w:sz w:val="24"/>
          <w:szCs w:val="24"/>
        </w:rPr>
        <w:t>iner Lese-Rechtschreib-Schwäche</w:t>
      </w:r>
      <w:r w:rsidR="000B047F" w:rsidRPr="00DD62A8">
        <w:rPr>
          <w:rFonts w:ascii="Arial" w:hAnsi="Arial" w:cs="Arial"/>
          <w:sz w:val="24"/>
          <w:szCs w:val="24"/>
        </w:rPr>
        <w:t xml:space="preserve"> bei </w:t>
      </w:r>
      <w:r w:rsidR="000B047F" w:rsidRPr="00DD62A8">
        <w:rPr>
          <w:rFonts w:ascii="Arial" w:hAnsi="Arial" w:cs="Arial"/>
          <w:color w:val="000000" w:themeColor="text1"/>
          <w:sz w:val="24"/>
          <w:szCs w:val="24"/>
        </w:rPr>
        <w:t>${Ihrem}</w:t>
      </w:r>
      <w:r w:rsidR="000B047F" w:rsidRPr="00DD62A8">
        <w:rPr>
          <w:rFonts w:ascii="Arial" w:hAnsi="Arial" w:cs="Arial"/>
          <w:color w:val="000000"/>
          <w:sz w:val="24"/>
          <w:szCs w:val="24"/>
        </w:rPr>
        <w:t xml:space="preserve"> </w:t>
      </w:r>
      <w:r w:rsidR="000B047F" w:rsidRPr="00DD62A8">
        <w:rPr>
          <w:rFonts w:ascii="Arial" w:hAnsi="Arial" w:cs="Arial"/>
          <w:color w:val="000000" w:themeColor="text1"/>
          <w:sz w:val="24"/>
          <w:szCs w:val="24"/>
        </w:rPr>
        <w:t>${Sohn}</w:t>
      </w:r>
      <w:r w:rsidR="000B047F" w:rsidRPr="00DD62A8">
        <w:rPr>
          <w:rFonts w:ascii="Arial" w:hAnsi="Arial" w:cs="Arial"/>
          <w:sz w:val="24"/>
          <w:szCs w:val="24"/>
        </w:rPr>
        <w:t xml:space="preserve"> </w:t>
      </w:r>
      <w:r w:rsidR="00906EE0" w:rsidRPr="00DD62A8">
        <w:rPr>
          <w:rFonts w:ascii="Arial" w:hAnsi="Arial" w:cs="Arial"/>
          <w:color w:val="000000" w:themeColor="text1"/>
          <w:sz w:val="24"/>
          <w:szCs w:val="24"/>
        </w:rPr>
        <w:t>${schueler</w:t>
      </w:r>
      <w:r w:rsidR="006A56E7" w:rsidRPr="00DD62A8">
        <w:rPr>
          <w:rFonts w:ascii="Arial" w:hAnsi="Arial" w:cs="Arial"/>
          <w:color w:val="000000" w:themeColor="text1"/>
          <w:sz w:val="24"/>
          <w:szCs w:val="24"/>
        </w:rPr>
        <w:t>.vorname</w:t>
      </w:r>
      <w:r w:rsidR="00906EE0" w:rsidRPr="00DD62A8">
        <w:rPr>
          <w:rFonts w:ascii="Arial" w:hAnsi="Arial" w:cs="Arial"/>
          <w:color w:val="000000" w:themeColor="text1"/>
          <w:sz w:val="24"/>
          <w:szCs w:val="24"/>
        </w:rPr>
        <w:t>}</w:t>
      </w:r>
      <w:r w:rsidR="006A56E7" w:rsidRPr="00DD62A8">
        <w:rPr>
          <w:rFonts w:ascii="Arial" w:hAnsi="Arial" w:cs="Arial"/>
          <w:color w:val="000000" w:themeColor="text1"/>
          <w:sz w:val="24"/>
          <w:szCs w:val="24"/>
        </w:rPr>
        <w:t xml:space="preserve"> ${schueler.nachname}</w:t>
      </w:r>
      <w:r w:rsidR="00906EE0" w:rsidRPr="00DD62A8">
        <w:rPr>
          <w:rFonts w:ascii="Arial" w:hAnsi="Arial" w:cs="Arial"/>
          <w:color w:val="000000" w:themeColor="text1"/>
          <w:sz w:val="24"/>
          <w:szCs w:val="24"/>
        </w:rPr>
        <w:t xml:space="preserve">, </w:t>
      </w:r>
      <w:r w:rsidR="006A56E7" w:rsidRPr="00DD62A8">
        <w:rPr>
          <w:rFonts w:ascii="Arial" w:hAnsi="Arial" w:cs="Arial"/>
          <w:color w:val="000000" w:themeColor="text1"/>
          <w:sz w:val="24"/>
          <w:szCs w:val="24"/>
        </w:rPr>
        <w:t xml:space="preserve">geboren am </w:t>
      </w:r>
      <w:r w:rsidR="002950D7" w:rsidRPr="00DD62A8">
        <w:rPr>
          <w:rFonts w:ascii="Arial" w:hAnsi="Arial" w:cs="Arial"/>
          <w:color w:val="000000" w:themeColor="text1"/>
          <w:sz w:val="24"/>
          <w:szCs w:val="24"/>
        </w:rPr>
        <w:t>${schueler.geburtsdatum}</w:t>
      </w:r>
    </w:p>
    <w:p w14:paraId="304ED4A4" w14:textId="3B7CC2CD" w:rsidR="006A4C6D" w:rsidRDefault="006A4C6D" w:rsidP="006A4C6D">
      <w:pPr>
        <w:jc w:val="both"/>
        <w:rPr>
          <w:rFonts w:ascii="Arial" w:hAnsi="Arial" w:cs="Arial"/>
          <w:sz w:val="24"/>
          <w:szCs w:val="24"/>
        </w:rPr>
      </w:pPr>
    </w:p>
    <w:p w14:paraId="0F13D423" w14:textId="147BED12" w:rsidR="000B047F" w:rsidRDefault="000C356D" w:rsidP="00642D09">
      <w:pPr>
        <w:spacing w:after="0" w:line="360" w:lineRule="auto"/>
        <w:rPr>
          <w:rFonts w:ascii="Arial" w:hAnsi="Arial" w:cs="Arial"/>
          <w:sz w:val="24"/>
          <w:szCs w:val="24"/>
        </w:rPr>
      </w:pPr>
      <w:r>
        <w:rPr>
          <w:rFonts w:ascii="Arial" w:hAnsi="Arial" w:cs="Arial"/>
          <w:sz w:val="24"/>
          <w:szCs w:val="24"/>
        </w:rPr>
        <w:t>${anrede}</w:t>
      </w:r>
    </w:p>
    <w:p w14:paraId="67F41AC4" w14:textId="6141B3AD" w:rsidR="00043B53" w:rsidRPr="00463438" w:rsidRDefault="00043B53" w:rsidP="00043B53">
      <w:pPr>
        <w:spacing w:after="117"/>
        <w:rPr>
          <w:rFonts w:ascii="Arial" w:hAnsi="Arial" w:cs="Arial"/>
          <w:sz w:val="16"/>
          <w:szCs w:val="16"/>
        </w:rPr>
      </w:pPr>
    </w:p>
    <w:p w14:paraId="1AB3C32C" w14:textId="77777777" w:rsidR="00043B53" w:rsidRPr="00DC3DF5" w:rsidRDefault="00043B53" w:rsidP="00043B53">
      <w:pPr>
        <w:spacing w:after="2" w:line="360" w:lineRule="auto"/>
        <w:ind w:left="-5"/>
        <w:rPr>
          <w:rFonts w:ascii="Arial" w:hAnsi="Arial" w:cs="Arial"/>
          <w:sz w:val="24"/>
          <w:szCs w:val="24"/>
        </w:rPr>
      </w:pPr>
      <w:r w:rsidRPr="00DC3DF5">
        <w:rPr>
          <w:rFonts w:ascii="Arial" w:hAnsi="Arial" w:cs="Arial"/>
          <w:sz w:val="24"/>
          <w:szCs w:val="24"/>
        </w:rPr>
        <w:t xml:space="preserve">Aufgrund der Untersuchungsergebnisse und unter Berücksichtigung der bisherigen schulischen Leistungsentwicklung wird eine </w:t>
      </w:r>
      <w:r w:rsidRPr="00DC3DF5">
        <w:rPr>
          <w:rFonts w:ascii="Arial" w:eastAsia="Arial" w:hAnsi="Arial" w:cs="Arial"/>
          <w:b/>
          <w:sz w:val="24"/>
          <w:szCs w:val="24"/>
        </w:rPr>
        <w:t>Lese-Rechtschreib-Schwäche</w:t>
      </w:r>
      <w:r w:rsidRPr="00DC3DF5">
        <w:rPr>
          <w:rFonts w:ascii="Arial" w:hAnsi="Arial" w:cs="Arial"/>
          <w:sz w:val="24"/>
          <w:szCs w:val="24"/>
        </w:rPr>
        <w:t xml:space="preserve"> im Sinne von § 5 Absatz 1 Satz 1 der Nachteilsausgleichs- und Notenschutzverordnung</w:t>
      </w:r>
      <w:r w:rsidRPr="00DC3DF5">
        <w:rPr>
          <w:rFonts w:ascii="Arial" w:hAnsi="Arial" w:cs="Arial"/>
          <w:color w:val="FF0000"/>
          <w:sz w:val="24"/>
          <w:szCs w:val="24"/>
        </w:rPr>
        <w:t xml:space="preserve"> </w:t>
      </w:r>
      <w:r w:rsidRPr="00DC3DF5">
        <w:rPr>
          <w:rFonts w:ascii="Arial" w:eastAsia="Arial" w:hAnsi="Arial" w:cs="Arial"/>
          <w:b/>
          <w:sz w:val="24"/>
          <w:szCs w:val="24"/>
        </w:rPr>
        <w:t>anerkannt</w:t>
      </w:r>
      <w:r w:rsidRPr="00DC3DF5">
        <w:rPr>
          <w:rFonts w:ascii="Arial" w:hAnsi="Arial" w:cs="Arial"/>
          <w:sz w:val="24"/>
          <w:szCs w:val="24"/>
        </w:rPr>
        <w:t xml:space="preserve">. </w:t>
      </w:r>
    </w:p>
    <w:p w14:paraId="7D532D06" w14:textId="77777777" w:rsidR="00043B53" w:rsidRPr="00463438" w:rsidRDefault="00043B53" w:rsidP="00043B53">
      <w:pPr>
        <w:spacing w:after="115"/>
        <w:rPr>
          <w:rFonts w:ascii="Arial" w:hAnsi="Arial" w:cs="Arial"/>
          <w:sz w:val="16"/>
          <w:szCs w:val="16"/>
        </w:rPr>
      </w:pPr>
      <w:r w:rsidRPr="00463438">
        <w:rPr>
          <w:rFonts w:ascii="Arial" w:hAnsi="Arial" w:cs="Arial"/>
          <w:sz w:val="16"/>
          <w:szCs w:val="16"/>
        </w:rPr>
        <w:t xml:space="preserve"> </w:t>
      </w:r>
    </w:p>
    <w:p w14:paraId="7AF3284D" w14:textId="77777777" w:rsidR="00043B53" w:rsidRPr="00DC3DF5" w:rsidRDefault="00043B53" w:rsidP="00043B53">
      <w:pPr>
        <w:ind w:left="-5"/>
        <w:rPr>
          <w:rFonts w:ascii="Arial" w:hAnsi="Arial" w:cs="Arial"/>
          <w:sz w:val="24"/>
          <w:szCs w:val="24"/>
        </w:rPr>
      </w:pPr>
      <w:r w:rsidRPr="00DC3DF5">
        <w:rPr>
          <w:rFonts w:ascii="Arial" w:hAnsi="Arial" w:cs="Arial"/>
          <w:sz w:val="24"/>
          <w:szCs w:val="24"/>
        </w:rPr>
        <w:t xml:space="preserve">Der </w:t>
      </w:r>
      <w:r w:rsidRPr="00DC3DF5">
        <w:rPr>
          <w:rFonts w:ascii="Arial" w:eastAsia="Arial" w:hAnsi="Arial" w:cs="Arial"/>
          <w:b/>
          <w:sz w:val="24"/>
          <w:szCs w:val="24"/>
        </w:rPr>
        <w:t>Notenschutz</w:t>
      </w:r>
      <w:r w:rsidRPr="00DC3DF5">
        <w:rPr>
          <w:rFonts w:ascii="Arial" w:hAnsi="Arial" w:cs="Arial"/>
          <w:sz w:val="24"/>
          <w:szCs w:val="24"/>
        </w:rPr>
        <w:t xml:space="preserve"> wird wie folgt gewährt: </w:t>
      </w:r>
    </w:p>
    <w:p w14:paraId="5D5E0C2E" w14:textId="77777777" w:rsidR="00043B53" w:rsidRPr="00463438" w:rsidRDefault="00043B53" w:rsidP="00043B53">
      <w:pPr>
        <w:spacing w:after="115"/>
        <w:rPr>
          <w:rFonts w:ascii="Arial" w:hAnsi="Arial" w:cs="Arial"/>
          <w:sz w:val="16"/>
          <w:szCs w:val="16"/>
        </w:rPr>
      </w:pPr>
      <w:r w:rsidRPr="00463438">
        <w:rPr>
          <w:rFonts w:ascii="Arial" w:eastAsia="Arial" w:hAnsi="Arial" w:cs="Arial"/>
          <w:i/>
          <w:sz w:val="16"/>
          <w:szCs w:val="16"/>
        </w:rPr>
        <w:t xml:space="preserve"> </w:t>
      </w:r>
    </w:p>
    <w:p w14:paraId="7C062470" w14:textId="509A091A" w:rsidR="00043B53" w:rsidRPr="00DC3DF5" w:rsidRDefault="00043B53" w:rsidP="00346F35">
      <w:pPr>
        <w:spacing w:after="1" w:line="360" w:lineRule="auto"/>
        <w:ind w:left="1871" w:right="1899"/>
        <w:jc w:val="center"/>
        <w:rPr>
          <w:rFonts w:ascii="Arial" w:hAnsi="Arial" w:cs="Arial"/>
          <w:sz w:val="24"/>
          <w:szCs w:val="24"/>
        </w:rPr>
      </w:pPr>
      <w:r w:rsidRPr="00DC3DF5">
        <w:rPr>
          <w:rFonts w:ascii="Arial" w:eastAsia="Arial" w:hAnsi="Arial" w:cs="Arial"/>
          <w:i/>
          <w:sz w:val="24"/>
          <w:szCs w:val="24"/>
        </w:rPr>
        <w:t xml:space="preserve">Sofern die Schülerin oder der Schüler  </w:t>
      </w:r>
      <w:r w:rsidR="00346F35">
        <w:rPr>
          <w:rFonts w:ascii="Arial" w:eastAsia="Arial" w:hAnsi="Arial" w:cs="Arial"/>
          <w:i/>
          <w:sz w:val="24"/>
          <w:szCs w:val="24"/>
        </w:rPr>
        <w:br/>
      </w:r>
      <w:r w:rsidRPr="00DC3DF5">
        <w:rPr>
          <w:rFonts w:ascii="Arial" w:eastAsia="Arial" w:hAnsi="Arial" w:cs="Arial"/>
          <w:i/>
          <w:sz w:val="24"/>
          <w:szCs w:val="24"/>
        </w:rPr>
        <w:t>die Prima</w:t>
      </w:r>
      <w:r w:rsidR="00346F35">
        <w:rPr>
          <w:rFonts w:ascii="Arial" w:eastAsia="Arial" w:hAnsi="Arial" w:cs="Arial"/>
          <w:i/>
          <w:sz w:val="24"/>
          <w:szCs w:val="24"/>
        </w:rPr>
        <w:t xml:space="preserve">rstufe oder die Sekundarstufe I </w:t>
      </w:r>
      <w:r w:rsidRPr="00DC3DF5">
        <w:rPr>
          <w:rFonts w:ascii="Arial" w:eastAsia="Arial" w:hAnsi="Arial" w:cs="Arial"/>
          <w:i/>
          <w:sz w:val="24"/>
          <w:szCs w:val="24"/>
        </w:rPr>
        <w:t xml:space="preserve">besucht: </w:t>
      </w:r>
    </w:p>
    <w:p w14:paraId="12B0D3D4" w14:textId="77777777" w:rsidR="00043B53" w:rsidRPr="00DC3DF5" w:rsidRDefault="00043B53" w:rsidP="00043B53">
      <w:pPr>
        <w:numPr>
          <w:ilvl w:val="0"/>
          <w:numId w:val="1"/>
        </w:numPr>
        <w:spacing w:after="0" w:line="361" w:lineRule="auto"/>
        <w:ind w:hanging="360"/>
        <w:rPr>
          <w:rFonts w:ascii="Arial" w:hAnsi="Arial" w:cs="Arial"/>
          <w:sz w:val="24"/>
          <w:szCs w:val="24"/>
        </w:rPr>
      </w:pPr>
      <w:r w:rsidRPr="00DC3DF5">
        <w:rPr>
          <w:rFonts w:ascii="Arial" w:hAnsi="Arial" w:cs="Arial"/>
          <w:sz w:val="24"/>
          <w:szCs w:val="24"/>
        </w:rPr>
        <w:t xml:space="preserve">In den Fächern Deutsch, Deutsch als Zweitsprache und in den Fremdsprachen wird auf die Bewertung des Vorlesens verzichtet. </w:t>
      </w:r>
    </w:p>
    <w:p w14:paraId="24BB184D" w14:textId="77777777" w:rsidR="00043B53" w:rsidRPr="00DC3DF5" w:rsidRDefault="00043B53" w:rsidP="00043B53">
      <w:pPr>
        <w:numPr>
          <w:ilvl w:val="0"/>
          <w:numId w:val="1"/>
        </w:numPr>
        <w:spacing w:after="116"/>
        <w:ind w:hanging="360"/>
        <w:rPr>
          <w:rFonts w:ascii="Arial" w:hAnsi="Arial" w:cs="Arial"/>
          <w:sz w:val="24"/>
          <w:szCs w:val="24"/>
        </w:rPr>
      </w:pPr>
      <w:r w:rsidRPr="00DC3DF5">
        <w:rPr>
          <w:rFonts w:ascii="Arial" w:hAnsi="Arial" w:cs="Arial"/>
          <w:sz w:val="24"/>
          <w:szCs w:val="24"/>
        </w:rPr>
        <w:t xml:space="preserve">Auf die Bewertung der Sprachrichtigkeit wird verzichtet. </w:t>
      </w:r>
    </w:p>
    <w:p w14:paraId="38A002DD" w14:textId="77777777" w:rsidR="00043B53" w:rsidRPr="00DC3DF5" w:rsidRDefault="00043B53" w:rsidP="00043B53">
      <w:pPr>
        <w:numPr>
          <w:ilvl w:val="0"/>
          <w:numId w:val="1"/>
        </w:numPr>
        <w:spacing w:after="0" w:line="360" w:lineRule="auto"/>
        <w:ind w:hanging="360"/>
        <w:rPr>
          <w:rFonts w:ascii="Arial" w:hAnsi="Arial" w:cs="Arial"/>
          <w:sz w:val="24"/>
          <w:szCs w:val="24"/>
        </w:rPr>
      </w:pPr>
      <w:r w:rsidRPr="00DC3DF5">
        <w:rPr>
          <w:rFonts w:ascii="Arial" w:hAnsi="Arial" w:cs="Arial"/>
          <w:sz w:val="24"/>
          <w:szCs w:val="24"/>
        </w:rPr>
        <w:t xml:space="preserve">Im Fach Deutsch und in den Fremdsprachen werden Unterrichtsbeiträge stärker gewichtet. </w:t>
      </w:r>
    </w:p>
    <w:p w14:paraId="3DE59D1F" w14:textId="4A0E99E4" w:rsidR="00AE20BF" w:rsidRPr="000E6FA3" w:rsidRDefault="00043B53" w:rsidP="000E6FA3">
      <w:pPr>
        <w:spacing w:after="115"/>
        <w:ind w:left="427"/>
        <w:rPr>
          <w:rFonts w:ascii="Arial" w:hAnsi="Arial" w:cs="Arial"/>
          <w:sz w:val="24"/>
          <w:szCs w:val="24"/>
        </w:rPr>
      </w:pPr>
      <w:r w:rsidRPr="00DC3DF5">
        <w:rPr>
          <w:rFonts w:ascii="Arial" w:hAnsi="Arial" w:cs="Arial"/>
          <w:sz w:val="24"/>
          <w:szCs w:val="24"/>
        </w:rPr>
        <w:t xml:space="preserve"> </w:t>
      </w:r>
    </w:p>
    <w:p w14:paraId="5EAB3598" w14:textId="06A9DF3B" w:rsidR="00043B53" w:rsidRPr="00DC3DF5" w:rsidRDefault="00043B53" w:rsidP="00043B53">
      <w:pPr>
        <w:spacing w:after="118"/>
        <w:ind w:right="6"/>
        <w:jc w:val="center"/>
        <w:rPr>
          <w:rFonts w:ascii="Arial" w:hAnsi="Arial" w:cs="Arial"/>
          <w:sz w:val="24"/>
          <w:szCs w:val="24"/>
        </w:rPr>
      </w:pPr>
      <w:r w:rsidRPr="00DC3DF5">
        <w:rPr>
          <w:rFonts w:ascii="Arial" w:eastAsia="Arial" w:hAnsi="Arial" w:cs="Arial"/>
          <w:i/>
          <w:sz w:val="24"/>
          <w:szCs w:val="24"/>
        </w:rPr>
        <w:t xml:space="preserve">Sofern die Schülerin oder der Schüler die Sekundarstufe II besucht: </w:t>
      </w:r>
    </w:p>
    <w:p w14:paraId="685D6CB8" w14:textId="7EFFF8CB" w:rsidR="00043B53" w:rsidRPr="005A5074" w:rsidRDefault="00043B53" w:rsidP="005A5074">
      <w:pPr>
        <w:numPr>
          <w:ilvl w:val="0"/>
          <w:numId w:val="1"/>
        </w:numPr>
        <w:spacing w:after="356" w:line="360" w:lineRule="auto"/>
        <w:ind w:hanging="360"/>
        <w:rPr>
          <w:rFonts w:ascii="Arial" w:hAnsi="Arial" w:cs="Arial"/>
          <w:sz w:val="24"/>
          <w:szCs w:val="24"/>
        </w:rPr>
      </w:pPr>
      <w:r w:rsidRPr="00DC3DF5">
        <w:rPr>
          <w:rFonts w:ascii="Arial" w:hAnsi="Arial" w:cs="Arial"/>
          <w:sz w:val="24"/>
          <w:szCs w:val="24"/>
        </w:rPr>
        <w:t xml:space="preserve">In den Fächern Deutsch und in den Fremdsprachen einschließlich der schriftlichen Abschluss- oder Abiturprüfung wird die Sprachrichtigkeit gegenüber der Bewertung in anderen Teilaspekten zurückhaltend gewichtet. </w:t>
      </w:r>
    </w:p>
    <w:p w14:paraId="6320CC1F" w14:textId="77777777" w:rsidR="00043B53" w:rsidRPr="00DC3DF5" w:rsidRDefault="00043B53" w:rsidP="00043B53">
      <w:pPr>
        <w:numPr>
          <w:ilvl w:val="0"/>
          <w:numId w:val="1"/>
        </w:numPr>
        <w:spacing w:after="0" w:line="362" w:lineRule="auto"/>
        <w:ind w:hanging="360"/>
        <w:rPr>
          <w:rFonts w:ascii="Arial" w:hAnsi="Arial" w:cs="Arial"/>
          <w:sz w:val="24"/>
          <w:szCs w:val="24"/>
        </w:rPr>
      </w:pPr>
      <w:r w:rsidRPr="00DC3DF5">
        <w:rPr>
          <w:rFonts w:ascii="Arial" w:hAnsi="Arial" w:cs="Arial"/>
          <w:sz w:val="24"/>
          <w:szCs w:val="24"/>
        </w:rPr>
        <w:lastRenderedPageBreak/>
        <w:t xml:space="preserve">In den anderen Fächern wird auf Punktabzug wegen mangelhafter oder ungenügender Sprachrichtigkeit verzichtet. </w:t>
      </w:r>
    </w:p>
    <w:p w14:paraId="26B0FE98" w14:textId="06FDE0B4" w:rsidR="005A5074" w:rsidRPr="00463438" w:rsidRDefault="00043B53" w:rsidP="00043B53">
      <w:pPr>
        <w:spacing w:after="0"/>
        <w:rPr>
          <w:rFonts w:ascii="Arial" w:eastAsia="Arial" w:hAnsi="Arial" w:cs="Arial"/>
          <w:b/>
          <w:sz w:val="24"/>
          <w:szCs w:val="24"/>
        </w:rPr>
      </w:pPr>
      <w:r w:rsidRPr="00DC3DF5">
        <w:rPr>
          <w:rFonts w:ascii="Arial" w:eastAsia="Arial" w:hAnsi="Arial" w:cs="Arial"/>
          <w:b/>
          <w:sz w:val="24"/>
          <w:szCs w:val="24"/>
        </w:rPr>
        <w:t xml:space="preserve"> </w:t>
      </w:r>
    </w:p>
    <w:p w14:paraId="4CACD78F" w14:textId="77777777" w:rsidR="00043B53" w:rsidRPr="00DC3DF5" w:rsidRDefault="00043B53" w:rsidP="00043B53">
      <w:pPr>
        <w:spacing w:after="0"/>
        <w:ind w:left="-5"/>
        <w:rPr>
          <w:rFonts w:ascii="Arial" w:hAnsi="Arial" w:cs="Arial"/>
          <w:sz w:val="24"/>
          <w:szCs w:val="24"/>
        </w:rPr>
      </w:pPr>
      <w:r w:rsidRPr="00DC3DF5">
        <w:rPr>
          <w:rFonts w:ascii="Arial" w:eastAsia="Arial" w:hAnsi="Arial" w:cs="Arial"/>
          <w:b/>
          <w:sz w:val="24"/>
          <w:szCs w:val="24"/>
        </w:rPr>
        <w:t xml:space="preserve">Begründung </w:t>
      </w:r>
    </w:p>
    <w:p w14:paraId="1DD66F14" w14:textId="77777777" w:rsidR="00043B53" w:rsidRPr="00DC3DF5" w:rsidRDefault="00043B53" w:rsidP="00043B53">
      <w:pPr>
        <w:spacing w:after="0"/>
        <w:ind w:left="-5"/>
        <w:rPr>
          <w:rFonts w:ascii="Arial" w:hAnsi="Arial" w:cs="Arial"/>
          <w:sz w:val="24"/>
          <w:szCs w:val="24"/>
        </w:rPr>
      </w:pPr>
      <w:r w:rsidRPr="00DC3DF5">
        <w:rPr>
          <w:rFonts w:ascii="Arial" w:hAnsi="Arial" w:cs="Arial"/>
          <w:sz w:val="24"/>
          <w:szCs w:val="24"/>
        </w:rPr>
        <w:t>(soweit die Schule dem Antrag nur teilweise stattgibt, andernfalls bitte streichen)</w:t>
      </w:r>
      <w:r w:rsidRPr="00DC3DF5">
        <w:rPr>
          <w:rFonts w:ascii="Arial" w:eastAsia="Arial" w:hAnsi="Arial" w:cs="Arial"/>
          <w:b/>
          <w:sz w:val="24"/>
          <w:szCs w:val="24"/>
        </w:rPr>
        <w:t>:</w:t>
      </w:r>
      <w:r w:rsidRPr="00DC3DF5">
        <w:rPr>
          <w:rFonts w:ascii="Arial" w:hAnsi="Arial" w:cs="Arial"/>
          <w:sz w:val="24"/>
          <w:szCs w:val="24"/>
        </w:rPr>
        <w:t xml:space="preserve"> </w:t>
      </w:r>
    </w:p>
    <w:p w14:paraId="46701BD8" w14:textId="77777777" w:rsidR="00043B53" w:rsidRPr="00DC3DF5" w:rsidRDefault="00043B53" w:rsidP="00043B53">
      <w:pPr>
        <w:spacing w:after="0"/>
        <w:rPr>
          <w:rFonts w:ascii="Arial" w:hAnsi="Arial" w:cs="Arial"/>
          <w:sz w:val="24"/>
          <w:szCs w:val="24"/>
        </w:rPr>
      </w:pPr>
      <w:r w:rsidRPr="00DC3DF5">
        <w:rPr>
          <w:rFonts w:ascii="Arial" w:hAnsi="Arial" w:cs="Arial"/>
          <w:sz w:val="24"/>
          <w:szCs w:val="24"/>
        </w:rPr>
        <w:t xml:space="preserve"> </w:t>
      </w:r>
    </w:p>
    <w:p w14:paraId="55E9158B" w14:textId="77777777" w:rsidR="00043B53" w:rsidRPr="00DC3DF5" w:rsidRDefault="00043B53" w:rsidP="00043B53">
      <w:pPr>
        <w:numPr>
          <w:ilvl w:val="0"/>
          <w:numId w:val="1"/>
        </w:numPr>
        <w:spacing w:after="116"/>
        <w:ind w:hanging="360"/>
        <w:rPr>
          <w:rFonts w:ascii="Arial" w:hAnsi="Arial" w:cs="Arial"/>
          <w:sz w:val="24"/>
          <w:szCs w:val="24"/>
        </w:rPr>
      </w:pPr>
      <w:r w:rsidRPr="00DC3DF5">
        <w:rPr>
          <w:rFonts w:ascii="Arial" w:hAnsi="Arial" w:cs="Arial"/>
          <w:sz w:val="24"/>
          <w:szCs w:val="24"/>
        </w:rPr>
        <w:t xml:space="preserve">Es liegt keine Leseschwäche vor. Dies ergibt sich daraus, dass______________ </w:t>
      </w:r>
    </w:p>
    <w:p w14:paraId="69EC5ACC" w14:textId="77777777" w:rsidR="00043B53" w:rsidRPr="00DC3DF5" w:rsidRDefault="00043B53" w:rsidP="00043B53">
      <w:pPr>
        <w:ind w:left="435"/>
        <w:rPr>
          <w:rFonts w:ascii="Arial" w:hAnsi="Arial" w:cs="Arial"/>
          <w:sz w:val="24"/>
          <w:szCs w:val="24"/>
        </w:rPr>
      </w:pPr>
      <w:r w:rsidRPr="00DC3DF5">
        <w:rPr>
          <w:rFonts w:ascii="Arial" w:hAnsi="Arial" w:cs="Arial"/>
          <w:sz w:val="24"/>
          <w:szCs w:val="24"/>
        </w:rPr>
        <w:t>________________________________________________________________</w:t>
      </w:r>
    </w:p>
    <w:p w14:paraId="2B643421" w14:textId="77777777" w:rsidR="00043B53" w:rsidRPr="00DC3DF5" w:rsidRDefault="00043B53" w:rsidP="00043B53">
      <w:pPr>
        <w:ind w:left="435"/>
        <w:rPr>
          <w:rFonts w:ascii="Arial" w:hAnsi="Arial" w:cs="Arial"/>
          <w:sz w:val="24"/>
          <w:szCs w:val="24"/>
        </w:rPr>
      </w:pPr>
      <w:r w:rsidRPr="00DC3DF5">
        <w:rPr>
          <w:rFonts w:ascii="Arial" w:hAnsi="Arial" w:cs="Arial"/>
          <w:sz w:val="24"/>
          <w:szCs w:val="24"/>
        </w:rPr>
        <w:t xml:space="preserve">________________________________________________________________. </w:t>
      </w:r>
    </w:p>
    <w:p w14:paraId="3E309EAB" w14:textId="77777777" w:rsidR="00043B53" w:rsidRPr="00DC3DF5" w:rsidRDefault="00043B53" w:rsidP="00043B53">
      <w:pPr>
        <w:numPr>
          <w:ilvl w:val="0"/>
          <w:numId w:val="1"/>
        </w:numPr>
        <w:spacing w:after="116"/>
        <w:ind w:hanging="360"/>
        <w:rPr>
          <w:rFonts w:ascii="Arial" w:hAnsi="Arial" w:cs="Arial"/>
          <w:sz w:val="24"/>
          <w:szCs w:val="24"/>
        </w:rPr>
      </w:pPr>
      <w:r w:rsidRPr="00DC3DF5">
        <w:rPr>
          <w:rFonts w:ascii="Arial" w:hAnsi="Arial" w:cs="Arial"/>
          <w:sz w:val="24"/>
          <w:szCs w:val="24"/>
        </w:rPr>
        <w:t xml:space="preserve">Es liegt keine Rechtschreibschwäche vor. Dies ergibt sich daraus, dass________ </w:t>
      </w:r>
    </w:p>
    <w:p w14:paraId="6A43E74D" w14:textId="77777777" w:rsidR="00043B53" w:rsidRPr="00DC3DF5" w:rsidRDefault="00043B53" w:rsidP="00043B53">
      <w:pPr>
        <w:ind w:left="435"/>
        <w:rPr>
          <w:rFonts w:ascii="Arial" w:hAnsi="Arial" w:cs="Arial"/>
          <w:sz w:val="24"/>
          <w:szCs w:val="24"/>
        </w:rPr>
      </w:pPr>
      <w:r w:rsidRPr="00DC3DF5">
        <w:rPr>
          <w:rFonts w:ascii="Arial" w:hAnsi="Arial" w:cs="Arial"/>
          <w:sz w:val="24"/>
          <w:szCs w:val="24"/>
        </w:rPr>
        <w:t>________________________________________________________________</w:t>
      </w:r>
    </w:p>
    <w:p w14:paraId="4A0D655D" w14:textId="77777777" w:rsidR="00043B53" w:rsidRPr="00DC3DF5" w:rsidRDefault="00043B53" w:rsidP="00043B53">
      <w:pPr>
        <w:ind w:left="435"/>
        <w:rPr>
          <w:rFonts w:ascii="Arial" w:hAnsi="Arial" w:cs="Arial"/>
          <w:sz w:val="24"/>
          <w:szCs w:val="24"/>
        </w:rPr>
      </w:pPr>
      <w:r w:rsidRPr="00DC3DF5">
        <w:rPr>
          <w:rFonts w:ascii="Arial" w:hAnsi="Arial" w:cs="Arial"/>
          <w:sz w:val="24"/>
          <w:szCs w:val="24"/>
        </w:rPr>
        <w:t xml:space="preserve">________________________________________________________________. </w:t>
      </w:r>
    </w:p>
    <w:p w14:paraId="7EF68C4E" w14:textId="77777777" w:rsidR="00043B53" w:rsidRPr="00DC3DF5" w:rsidRDefault="00043B53" w:rsidP="00043B53">
      <w:pPr>
        <w:numPr>
          <w:ilvl w:val="0"/>
          <w:numId w:val="1"/>
        </w:numPr>
        <w:spacing w:after="0" w:line="360" w:lineRule="auto"/>
        <w:ind w:hanging="360"/>
        <w:rPr>
          <w:rFonts w:ascii="Arial" w:hAnsi="Arial" w:cs="Arial"/>
          <w:sz w:val="24"/>
          <w:szCs w:val="24"/>
        </w:rPr>
      </w:pPr>
      <w:r w:rsidRPr="00DC3DF5">
        <w:rPr>
          <w:rFonts w:ascii="Arial" w:hAnsi="Arial" w:cs="Arial"/>
          <w:sz w:val="24"/>
          <w:szCs w:val="24"/>
        </w:rPr>
        <w:t xml:space="preserve">Trotz Vorliegen einer Rechtschreibschwäche reicht es aus, wenn im Fach Deutsch und in den Fremdsprachen Unterrichtsbeiträge stärker gewichtet werden. Ein Verzicht auf die Bewertung der Sprachrichtigkeit ist hingegen nicht erforderlich, weil___________________________________________________ </w:t>
      </w:r>
    </w:p>
    <w:p w14:paraId="53717F46" w14:textId="77777777" w:rsidR="00043B53" w:rsidRPr="00DC3DF5" w:rsidRDefault="00043B53" w:rsidP="00043B53">
      <w:pPr>
        <w:spacing w:after="1" w:line="361" w:lineRule="auto"/>
        <w:ind w:left="435"/>
        <w:rPr>
          <w:rFonts w:ascii="Arial" w:hAnsi="Arial" w:cs="Arial"/>
          <w:sz w:val="24"/>
          <w:szCs w:val="24"/>
        </w:rPr>
      </w:pPr>
      <w:r w:rsidRPr="00DC3DF5">
        <w:rPr>
          <w:rFonts w:ascii="Arial" w:hAnsi="Arial" w:cs="Arial"/>
          <w:sz w:val="24"/>
          <w:szCs w:val="24"/>
        </w:rPr>
        <w:t xml:space="preserve">________________________________________________________________ ________________________________________________________________. </w:t>
      </w:r>
    </w:p>
    <w:p w14:paraId="442C92D8" w14:textId="77777777" w:rsidR="00043B53" w:rsidRPr="00DC3DF5" w:rsidRDefault="00043B53" w:rsidP="00043B53">
      <w:pPr>
        <w:numPr>
          <w:ilvl w:val="0"/>
          <w:numId w:val="1"/>
        </w:numPr>
        <w:spacing w:after="116"/>
        <w:ind w:hanging="360"/>
        <w:rPr>
          <w:rFonts w:ascii="Arial" w:hAnsi="Arial" w:cs="Arial"/>
          <w:sz w:val="24"/>
          <w:szCs w:val="24"/>
        </w:rPr>
      </w:pPr>
      <w:r w:rsidRPr="00DC3DF5">
        <w:rPr>
          <w:rFonts w:ascii="Arial" w:hAnsi="Arial" w:cs="Arial"/>
          <w:sz w:val="24"/>
          <w:szCs w:val="24"/>
        </w:rPr>
        <w:t xml:space="preserve">Sonstige Gründe: </w:t>
      </w:r>
    </w:p>
    <w:p w14:paraId="7D0A5051" w14:textId="77777777" w:rsidR="00043B53" w:rsidRPr="00DC3DF5" w:rsidRDefault="00043B53" w:rsidP="00043B53">
      <w:pPr>
        <w:ind w:left="435"/>
        <w:rPr>
          <w:rFonts w:ascii="Arial" w:hAnsi="Arial" w:cs="Arial"/>
          <w:sz w:val="24"/>
          <w:szCs w:val="24"/>
        </w:rPr>
      </w:pPr>
      <w:r w:rsidRPr="00DC3DF5">
        <w:rPr>
          <w:rFonts w:ascii="Arial" w:hAnsi="Arial" w:cs="Arial"/>
          <w:sz w:val="24"/>
          <w:szCs w:val="24"/>
        </w:rPr>
        <w:t>________________________________________________________________</w:t>
      </w:r>
    </w:p>
    <w:p w14:paraId="0FB82A31" w14:textId="77777777" w:rsidR="00043B53" w:rsidRPr="00DC3DF5" w:rsidRDefault="00043B53" w:rsidP="00043B53">
      <w:pPr>
        <w:ind w:left="435"/>
        <w:rPr>
          <w:rFonts w:ascii="Arial" w:hAnsi="Arial" w:cs="Arial"/>
          <w:sz w:val="24"/>
          <w:szCs w:val="24"/>
        </w:rPr>
      </w:pPr>
      <w:r w:rsidRPr="00DC3DF5">
        <w:rPr>
          <w:rFonts w:ascii="Arial" w:hAnsi="Arial" w:cs="Arial"/>
          <w:sz w:val="24"/>
          <w:szCs w:val="24"/>
        </w:rPr>
        <w:t>________________________________________________________________</w:t>
      </w:r>
    </w:p>
    <w:p w14:paraId="27374988" w14:textId="77777777" w:rsidR="00043B53" w:rsidRPr="00DC3DF5" w:rsidRDefault="00043B53" w:rsidP="00043B53">
      <w:pPr>
        <w:ind w:left="435"/>
        <w:rPr>
          <w:rFonts w:ascii="Arial" w:hAnsi="Arial" w:cs="Arial"/>
          <w:sz w:val="24"/>
          <w:szCs w:val="24"/>
        </w:rPr>
      </w:pPr>
      <w:r w:rsidRPr="00DC3DF5">
        <w:rPr>
          <w:rFonts w:ascii="Arial" w:hAnsi="Arial" w:cs="Arial"/>
          <w:sz w:val="24"/>
          <w:szCs w:val="24"/>
        </w:rPr>
        <w:t xml:space="preserve">________________________________________________________________. </w:t>
      </w:r>
    </w:p>
    <w:p w14:paraId="7585F615" w14:textId="762B9190" w:rsidR="00043B53" w:rsidRDefault="00043B53" w:rsidP="00B27C02">
      <w:pPr>
        <w:spacing w:after="117"/>
        <w:rPr>
          <w:rFonts w:ascii="Arial" w:hAnsi="Arial" w:cs="Arial"/>
          <w:sz w:val="24"/>
          <w:szCs w:val="24"/>
        </w:rPr>
      </w:pPr>
      <w:r w:rsidRPr="00DC3DF5">
        <w:rPr>
          <w:rFonts w:ascii="Arial" w:hAnsi="Arial" w:cs="Arial"/>
          <w:sz w:val="24"/>
          <w:szCs w:val="24"/>
        </w:rPr>
        <w:t xml:space="preserve"> </w:t>
      </w:r>
    </w:p>
    <w:p w14:paraId="007C47AA" w14:textId="77777777" w:rsidR="00B27C02" w:rsidRPr="00DC3DF5" w:rsidRDefault="00B27C02" w:rsidP="00B27C02">
      <w:pPr>
        <w:spacing w:after="117"/>
        <w:rPr>
          <w:rFonts w:ascii="Arial" w:hAnsi="Arial" w:cs="Arial"/>
          <w:sz w:val="24"/>
          <w:szCs w:val="24"/>
        </w:rPr>
      </w:pPr>
    </w:p>
    <w:p w14:paraId="2F3E8BDA" w14:textId="77777777" w:rsidR="00043B53" w:rsidRPr="00DC3DF5" w:rsidRDefault="00043B53" w:rsidP="00043B53">
      <w:pPr>
        <w:ind w:left="-5"/>
        <w:rPr>
          <w:rFonts w:ascii="Arial" w:hAnsi="Arial" w:cs="Arial"/>
          <w:sz w:val="24"/>
          <w:szCs w:val="24"/>
        </w:rPr>
      </w:pPr>
      <w:r w:rsidRPr="00DC3DF5">
        <w:rPr>
          <w:rFonts w:ascii="Arial" w:hAnsi="Arial" w:cs="Arial"/>
          <w:sz w:val="24"/>
          <w:szCs w:val="24"/>
        </w:rPr>
        <w:t xml:space="preserve">………………………………………. </w:t>
      </w:r>
    </w:p>
    <w:p w14:paraId="0D87E65E" w14:textId="77777777" w:rsidR="00043B53" w:rsidRPr="00DC3DF5" w:rsidRDefault="00043B53" w:rsidP="00043B53">
      <w:pPr>
        <w:ind w:left="-5"/>
        <w:rPr>
          <w:rFonts w:ascii="Arial" w:hAnsi="Arial" w:cs="Arial"/>
          <w:sz w:val="24"/>
          <w:szCs w:val="24"/>
        </w:rPr>
      </w:pPr>
      <w:r w:rsidRPr="00DC3DF5">
        <w:rPr>
          <w:rFonts w:ascii="Arial" w:hAnsi="Arial" w:cs="Arial"/>
          <w:sz w:val="24"/>
          <w:szCs w:val="24"/>
        </w:rPr>
        <w:t xml:space="preserve">Unterschrift der Schulleiterin / des Schulleiters, Stempel </w:t>
      </w:r>
    </w:p>
    <w:p w14:paraId="319D5228" w14:textId="48673BA2" w:rsidR="00043B53" w:rsidRDefault="00043B53" w:rsidP="00043B53">
      <w:pPr>
        <w:pBdr>
          <w:bottom w:val="single" w:sz="6" w:space="1" w:color="auto"/>
        </w:pBdr>
        <w:spacing w:after="117"/>
        <w:rPr>
          <w:rFonts w:ascii="Arial" w:hAnsi="Arial" w:cs="Arial"/>
          <w:sz w:val="24"/>
          <w:szCs w:val="24"/>
        </w:rPr>
      </w:pPr>
      <w:r w:rsidRPr="00DC3DF5">
        <w:rPr>
          <w:rFonts w:ascii="Arial" w:hAnsi="Arial" w:cs="Arial"/>
          <w:sz w:val="24"/>
          <w:szCs w:val="24"/>
        </w:rPr>
        <w:t xml:space="preserve"> </w:t>
      </w:r>
    </w:p>
    <w:p w14:paraId="025B477C" w14:textId="7BB3B98E" w:rsidR="00043B53" w:rsidRPr="00B27C02" w:rsidRDefault="00043B53" w:rsidP="00346F35">
      <w:pPr>
        <w:spacing w:after="115"/>
        <w:rPr>
          <w:rFonts w:ascii="Arial" w:hAnsi="Arial" w:cs="Arial"/>
          <w:sz w:val="20"/>
          <w:szCs w:val="20"/>
        </w:rPr>
      </w:pPr>
      <w:r w:rsidRPr="00B27C02">
        <w:rPr>
          <w:rFonts w:ascii="Arial" w:hAnsi="Arial" w:cs="Arial"/>
          <w:sz w:val="20"/>
          <w:szCs w:val="20"/>
        </w:rPr>
        <w:t xml:space="preserve">Rechtsmittelbelehrung: </w:t>
      </w:r>
    </w:p>
    <w:p w14:paraId="32F684AC" w14:textId="09ED0E83" w:rsidR="00404670" w:rsidRPr="00B27C02" w:rsidRDefault="00043B53" w:rsidP="00463438">
      <w:pPr>
        <w:ind w:left="-5"/>
        <w:rPr>
          <w:rFonts w:ascii="Arial" w:hAnsi="Arial" w:cs="Arial"/>
          <w:sz w:val="20"/>
          <w:szCs w:val="20"/>
        </w:rPr>
      </w:pPr>
      <w:r w:rsidRPr="00B27C02">
        <w:rPr>
          <w:rFonts w:ascii="Arial" w:hAnsi="Arial" w:cs="Arial"/>
          <w:sz w:val="20"/>
          <w:szCs w:val="20"/>
        </w:rPr>
        <w:t xml:space="preserve">Gegen diesen Bescheid können Sie innerhalb eines Monats nach Bekanntgabe Widerspruch einlegen. Der Widerspruch ist schriftlich oder zur Niederschrift bei der </w:t>
      </w:r>
      <w:r w:rsidR="00346F35" w:rsidRPr="00B27C02">
        <w:rPr>
          <w:rFonts w:ascii="Arial" w:hAnsi="Arial" w:cs="Arial"/>
          <w:sz w:val="20"/>
          <w:szCs w:val="20"/>
        </w:rPr>
        <w:t xml:space="preserve">Schule </w:t>
      </w:r>
      <w:r w:rsidR="00463438">
        <w:rPr>
          <w:rFonts w:ascii="Arial" w:hAnsi="Arial" w:cs="Arial"/>
          <w:sz w:val="20"/>
          <w:szCs w:val="20"/>
        </w:rPr>
        <w:br/>
      </w:r>
      <w:r w:rsidR="00346F35" w:rsidRPr="00B27C02">
        <w:rPr>
          <w:rFonts w:ascii="Arial" w:hAnsi="Arial" w:cs="Arial"/>
          <w:sz w:val="20"/>
          <w:szCs w:val="20"/>
        </w:rPr>
        <w:t>${schule}, ${schule.strasse}, ${schule.plz} ${schule.ort}</w:t>
      </w:r>
      <w:r w:rsidRPr="00B27C02">
        <w:rPr>
          <w:rFonts w:ascii="Arial" w:hAnsi="Arial" w:cs="Arial"/>
          <w:sz w:val="20"/>
          <w:szCs w:val="20"/>
        </w:rPr>
        <w:t xml:space="preserve"> </w:t>
      </w:r>
      <w:r w:rsidR="00346F35" w:rsidRPr="00B27C02">
        <w:rPr>
          <w:rFonts w:ascii="Arial" w:hAnsi="Arial" w:cs="Arial"/>
          <w:sz w:val="20"/>
          <w:szCs w:val="20"/>
        </w:rPr>
        <w:t>einzulegen.</w:t>
      </w:r>
      <w:r w:rsidR="00375D97" w:rsidRPr="00B27C02">
        <w:rPr>
          <w:noProof/>
          <w:sz w:val="20"/>
          <w:szCs w:val="20"/>
          <w:lang w:eastAsia="de-DE"/>
        </w:rPr>
        <mc:AlternateContent>
          <mc:Choice Requires="wps">
            <w:drawing>
              <wp:anchor distT="0" distB="0" distL="114300" distR="114300" simplePos="0" relativeHeight="251661312" behindDoc="0" locked="0" layoutInCell="1" allowOverlap="1" wp14:anchorId="364C967F" wp14:editId="2B9DCE5A">
                <wp:simplePos x="0" y="0"/>
                <wp:positionH relativeFrom="margin">
                  <wp:posOffset>6156960</wp:posOffset>
                </wp:positionH>
                <wp:positionV relativeFrom="topMargin">
                  <wp:posOffset>3564255</wp:posOffset>
                </wp:positionV>
                <wp:extent cx="108000" cy="0"/>
                <wp:effectExtent l="0" t="0" r="25400" b="19050"/>
                <wp:wrapNone/>
                <wp:docPr id="2" name="Gerader Verbinder 2"/>
                <wp:cNvGraphicFramePr/>
                <a:graphic xmlns:a="http://schemas.openxmlformats.org/drawingml/2006/main">
                  <a:graphicData uri="http://schemas.microsoft.com/office/word/2010/wordprocessingShape">
                    <wps:wsp>
                      <wps:cNvCnPr/>
                      <wps:spPr>
                        <a:xfrm>
                          <a:off x="0" y="0"/>
                          <a:ext cx="108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2F972A" id="Gerader Verbinder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op-margin-area;mso-width-percent:0;mso-width-relative:margin" from="484.8pt,280.65pt" to="493.3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" strokecolor="gray [1629]" strokeweight=".5pt">
                <v:stroke joinstyle="miter"/>
                <w10:wrap anchorx="margin" anchory="margin"/>
              </v:line>
            </w:pict>
          </mc:Fallback>
        </mc:AlternateContent>
      </w:r>
      <w:r w:rsidR="00375D97" w:rsidRPr="00B27C02">
        <w:rPr>
          <w:noProof/>
          <w:sz w:val="20"/>
          <w:szCs w:val="20"/>
          <w:lang w:eastAsia="de-DE"/>
        </w:rPr>
        <mc:AlternateContent>
          <mc:Choice Requires="wps">
            <w:drawing>
              <wp:anchor distT="0" distB="0" distL="114300" distR="114300" simplePos="0" relativeHeight="251659264" behindDoc="0" locked="0" layoutInCell="1" allowOverlap="1" wp14:anchorId="485D47DF" wp14:editId="3D9B0F1A">
                <wp:simplePos x="0" y="0"/>
                <wp:positionH relativeFrom="leftMargin">
                  <wp:posOffset>360045</wp:posOffset>
                </wp:positionH>
                <wp:positionV relativeFrom="topMargin">
                  <wp:posOffset>3564255</wp:posOffset>
                </wp:positionV>
                <wp:extent cx="108000" cy="0"/>
                <wp:effectExtent l="0" t="0" r="25400" b="19050"/>
                <wp:wrapNone/>
                <wp:docPr id="1" name="Gerader Verbinder 1"/>
                <wp:cNvGraphicFramePr/>
                <a:graphic xmlns:a="http://schemas.openxmlformats.org/drawingml/2006/main">
                  <a:graphicData uri="http://schemas.microsoft.com/office/word/2010/wordprocessingShape">
                    <wps:wsp>
                      <wps:cNvCnPr/>
                      <wps:spPr>
                        <a:xfrm>
                          <a:off x="0" y="0"/>
                          <a:ext cx="1080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6A79F5" id="Gerader Verbinder 1" o:spid="_x0000_s1026" style="position:absolute;z-index:251659264;visibility:visible;mso-wrap-style:square;mso-width-percent:0;mso-wrap-distance-left:9pt;mso-wrap-distance-top:0;mso-wrap-distance-right:9pt;mso-wrap-distance-bottom:0;mso-position-horizontal:absolute;mso-position-horizontal-relative:left-margin-area;mso-position-vertical:absolute;mso-position-vertical-relative:top-margin-area;mso-width-percent:0;mso-width-relative:margin" from="28.35pt,280.65pt" to="36.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" strokecolor="gray [1629]" strokeweight=".5pt">
                <v:stroke joinstyle="miter"/>
                <w10:wrap anchorx="margin" anchory="margin"/>
              </v:line>
            </w:pict>
          </mc:Fallback>
        </mc:AlternateContent>
      </w:r>
    </w:p>
    <w:sectPr w:rsidR="00404670" w:rsidRPr="00B27C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44997" w14:textId="77777777" w:rsidR="004523F7" w:rsidRDefault="004523F7" w:rsidP="005333D4">
      <w:pPr>
        <w:spacing w:after="0" w:line="240" w:lineRule="auto"/>
      </w:pPr>
      <w:r>
        <w:separator/>
      </w:r>
    </w:p>
  </w:endnote>
  <w:endnote w:type="continuationSeparator" w:id="0">
    <w:p w14:paraId="57C0D730" w14:textId="77777777" w:rsidR="004523F7" w:rsidRDefault="004523F7" w:rsidP="0053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84B0" w14:textId="77777777" w:rsidR="000E7A0B" w:rsidRDefault="000E7A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DAC1A" w14:textId="77777777" w:rsidR="000E7A0B" w:rsidRDefault="000E7A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E62F" w14:textId="77777777" w:rsidR="000E7A0B" w:rsidRDefault="000E7A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36EFF" w14:textId="77777777" w:rsidR="004523F7" w:rsidRDefault="004523F7" w:rsidP="005333D4">
      <w:pPr>
        <w:spacing w:after="0" w:line="240" w:lineRule="auto"/>
      </w:pPr>
      <w:r>
        <w:separator/>
      </w:r>
    </w:p>
  </w:footnote>
  <w:footnote w:type="continuationSeparator" w:id="0">
    <w:p w14:paraId="000CAEDB" w14:textId="77777777" w:rsidR="004523F7" w:rsidRDefault="004523F7" w:rsidP="00533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9170" w14:textId="77777777" w:rsidR="000E7A0B" w:rsidRDefault="000E7A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FEFE" w14:textId="77777777" w:rsidR="000E7A0B" w:rsidRDefault="000E7A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F0C4" w14:textId="77777777" w:rsidR="000E7A0B" w:rsidRDefault="000E7A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A386B"/>
    <w:multiLevelType w:val="hybridMultilevel"/>
    <w:tmpl w:val="366AF800"/>
    <w:lvl w:ilvl="0" w:tplc="DF7E986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1DAA01A">
      <w:start w:val="1"/>
      <w:numFmt w:val="bullet"/>
      <w:lvlText w:val="o"/>
      <w:lvlJc w:val="left"/>
      <w:pPr>
        <w:ind w:left="1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24A75F8">
      <w:start w:val="1"/>
      <w:numFmt w:val="bullet"/>
      <w:lvlText w:val="▪"/>
      <w:lvlJc w:val="left"/>
      <w:pPr>
        <w:ind w:left="1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9249C0">
      <w:start w:val="1"/>
      <w:numFmt w:val="bullet"/>
      <w:lvlText w:val="•"/>
      <w:lvlJc w:val="left"/>
      <w:pPr>
        <w:ind w:left="2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306E48">
      <w:start w:val="1"/>
      <w:numFmt w:val="bullet"/>
      <w:lvlText w:val="o"/>
      <w:lvlJc w:val="left"/>
      <w:pPr>
        <w:ind w:left="3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E4A532">
      <w:start w:val="1"/>
      <w:numFmt w:val="bullet"/>
      <w:lvlText w:val="▪"/>
      <w:lvlJc w:val="left"/>
      <w:pPr>
        <w:ind w:left="4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5A0996">
      <w:start w:val="1"/>
      <w:numFmt w:val="bullet"/>
      <w:lvlText w:val="•"/>
      <w:lvlJc w:val="left"/>
      <w:pPr>
        <w:ind w:left="4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54864A">
      <w:start w:val="1"/>
      <w:numFmt w:val="bullet"/>
      <w:lvlText w:val="o"/>
      <w:lvlJc w:val="left"/>
      <w:pPr>
        <w:ind w:left="5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C40788">
      <w:start w:val="1"/>
      <w:numFmt w:val="bullet"/>
      <w:lvlText w:val="▪"/>
      <w:lvlJc w:val="left"/>
      <w:pPr>
        <w:ind w:left="6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97"/>
    <w:rsid w:val="00043B53"/>
    <w:rsid w:val="000B047F"/>
    <w:rsid w:val="000C356D"/>
    <w:rsid w:val="000D6F62"/>
    <w:rsid w:val="000E5DED"/>
    <w:rsid w:val="000E6FA3"/>
    <w:rsid w:val="000E7A0B"/>
    <w:rsid w:val="001A0AF2"/>
    <w:rsid w:val="00227BCF"/>
    <w:rsid w:val="002950D7"/>
    <w:rsid w:val="002A7062"/>
    <w:rsid w:val="002F7CBF"/>
    <w:rsid w:val="00346F35"/>
    <w:rsid w:val="00375D97"/>
    <w:rsid w:val="003C193B"/>
    <w:rsid w:val="00404670"/>
    <w:rsid w:val="00435070"/>
    <w:rsid w:val="004523F7"/>
    <w:rsid w:val="00463438"/>
    <w:rsid w:val="00493CDB"/>
    <w:rsid w:val="004D429C"/>
    <w:rsid w:val="005333D4"/>
    <w:rsid w:val="005A5074"/>
    <w:rsid w:val="005E42DF"/>
    <w:rsid w:val="00642D09"/>
    <w:rsid w:val="006A4C6D"/>
    <w:rsid w:val="006A56E7"/>
    <w:rsid w:val="006C1EB7"/>
    <w:rsid w:val="007736B4"/>
    <w:rsid w:val="00782972"/>
    <w:rsid w:val="007D5445"/>
    <w:rsid w:val="00906EE0"/>
    <w:rsid w:val="00962A2B"/>
    <w:rsid w:val="009E2F9E"/>
    <w:rsid w:val="009F7968"/>
    <w:rsid w:val="00A05550"/>
    <w:rsid w:val="00AE20BF"/>
    <w:rsid w:val="00B178B3"/>
    <w:rsid w:val="00B27C02"/>
    <w:rsid w:val="00B43706"/>
    <w:rsid w:val="00BA1CDE"/>
    <w:rsid w:val="00BA7221"/>
    <w:rsid w:val="00BB3CCC"/>
    <w:rsid w:val="00BD134A"/>
    <w:rsid w:val="00BF5E45"/>
    <w:rsid w:val="00D82BCC"/>
    <w:rsid w:val="00DA6D98"/>
    <w:rsid w:val="00DC3DF5"/>
    <w:rsid w:val="00DD62A8"/>
    <w:rsid w:val="00E02EA4"/>
    <w:rsid w:val="00EB104D"/>
    <w:rsid w:val="00EC61A2"/>
    <w:rsid w:val="00F13475"/>
    <w:rsid w:val="00F216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E38A8"/>
  <w15:chartTrackingRefBased/>
  <w15:docId w15:val="{C2F681DC-EC4A-434D-B010-D47507F9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33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33D4"/>
  </w:style>
  <w:style w:type="paragraph" w:styleId="Fuzeile">
    <w:name w:val="footer"/>
    <w:basedOn w:val="Standard"/>
    <w:link w:val="FuzeileZchn"/>
    <w:uiPriority w:val="99"/>
    <w:unhideWhenUsed/>
    <w:rsid w:val="005333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33D4"/>
  </w:style>
  <w:style w:type="paragraph" w:customStyle="1" w:styleId="Default">
    <w:name w:val="Default"/>
    <w:rsid w:val="00906EE0"/>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227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lumMod val="50000"/>
              <a:lumOff val="50000"/>
            </a:schemeClr>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A7F6-818D-4287-B2CC-FB95DF40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Ströh, Stephanie (MBWK)</dc:creator>
  <cp:keywords/>
  <dc:description/>
  <cp:lastModifiedBy>Köhrsen, Rike (IQSH - LanBSH)</cp:lastModifiedBy>
  <cp:revision>15</cp:revision>
  <dcterms:created xsi:type="dcterms:W3CDTF">2022-04-28T09:09:00Z</dcterms:created>
  <dcterms:modified xsi:type="dcterms:W3CDTF">2022-04-28T09:43:00Z</dcterms:modified>
</cp:coreProperties>
</file>